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A0" w:rsidRDefault="002765FC">
      <w:pPr>
        <w:pStyle w:val="1"/>
        <w:shd w:val="clear" w:color="auto" w:fill="auto"/>
        <w:spacing w:after="338"/>
        <w:ind w:left="6200" w:right="320"/>
      </w:pPr>
      <w:bookmarkStart w:id="0" w:name="_GoBack"/>
      <w:bookmarkEnd w:id="0"/>
      <w:r>
        <w:t>Президенту Нотариальной палаты Пермского края</w:t>
      </w:r>
    </w:p>
    <w:p w:rsidR="00CF6AA0" w:rsidRDefault="002765FC">
      <w:pPr>
        <w:pStyle w:val="1"/>
        <w:shd w:val="clear" w:color="auto" w:fill="auto"/>
        <w:spacing w:after="640" w:line="260" w:lineRule="exact"/>
        <w:ind w:left="6200"/>
      </w:pPr>
      <w:r>
        <w:t>Н.Н. Пьянковой</w:t>
      </w:r>
    </w:p>
    <w:p w:rsidR="00CF6AA0" w:rsidRDefault="002765FC">
      <w:pPr>
        <w:pStyle w:val="20"/>
        <w:shd w:val="clear" w:color="auto" w:fill="auto"/>
        <w:spacing w:before="0" w:after="528"/>
        <w:ind w:left="40" w:right="5100"/>
      </w:pPr>
      <w:r>
        <w:t>О доверенности на вывоз государственных наград Российской Федерации</w:t>
      </w:r>
    </w:p>
    <w:p w:rsidR="00CF6AA0" w:rsidRDefault="002765FC">
      <w:pPr>
        <w:pStyle w:val="1"/>
        <w:shd w:val="clear" w:color="auto" w:fill="auto"/>
        <w:spacing w:after="217" w:line="260" w:lineRule="exact"/>
        <w:jc w:val="center"/>
      </w:pPr>
      <w:r>
        <w:t>Уважаемая Надежда Николаевна!</w:t>
      </w:r>
    </w:p>
    <w:p w:rsidR="00CF6AA0" w:rsidRDefault="002765FC">
      <w:pPr>
        <w:pStyle w:val="1"/>
        <w:shd w:val="clear" w:color="auto" w:fill="auto"/>
        <w:spacing w:after="0" w:line="360" w:lineRule="exact"/>
        <w:ind w:left="40" w:right="40" w:firstLine="680"/>
        <w:jc w:val="both"/>
      </w:pPr>
      <w:r>
        <w:t xml:space="preserve">В связи с Вашим обращением по вопросу о правомерности нотариального удостоверения доверенности </w:t>
      </w:r>
      <w:r>
        <w:t>от имени наследника гражданина, удостоенного государственных наград Российской Федерации (далее - государственных наград), на вывоз таких наград за границу Российской Федерации сообщаю.</w:t>
      </w:r>
    </w:p>
    <w:p w:rsidR="00CF6AA0" w:rsidRDefault="002765FC">
      <w:pPr>
        <w:pStyle w:val="1"/>
        <w:shd w:val="clear" w:color="auto" w:fill="auto"/>
        <w:spacing w:after="0" w:line="360" w:lineRule="exact"/>
        <w:ind w:left="40" w:right="40" w:firstLine="500"/>
        <w:jc w:val="both"/>
      </w:pPr>
      <w:r>
        <w:t>В соответствии с Положением о государственных наградах Российской Феде</w:t>
      </w:r>
      <w:r>
        <w:t xml:space="preserve">рации, утвержденным Указом Президента Российской Федерации от 07.09.2010 </w:t>
      </w:r>
      <w:r>
        <w:rPr>
          <w:lang w:val="en-US" w:eastAsia="en-US" w:bidi="en-US"/>
        </w:rPr>
        <w:t>N</w:t>
      </w:r>
      <w:r w:rsidRPr="002765FC">
        <w:rPr>
          <w:lang w:eastAsia="en-US" w:bidi="en-US"/>
        </w:rPr>
        <w:t xml:space="preserve"> </w:t>
      </w:r>
      <w:r>
        <w:t xml:space="preserve">1099 (пункт 1), государственные награды являются высшей формой поощрения граждан за заслуги перед государством. Государственные награды вручаются гражданам за выдающиеся достижения </w:t>
      </w:r>
      <w:r>
        <w:t xml:space="preserve">в различных областях государственной и общественной жизни или за отвагу и мужество, проявленные в чрезвычайной ситуации или на войне. Цель награждения государственными наградами - поощрение конкретного гражданина за его личные заслуги перед государством - </w:t>
      </w:r>
      <w:r>
        <w:t>предопределяет особые условия ношения, хранения и передачи государственных наград, предотвращающие любую возможность незаконного их использования лицами, которые не были удостоены таких наград.</w:t>
      </w:r>
    </w:p>
    <w:p w:rsidR="00CF6AA0" w:rsidRDefault="002765FC">
      <w:pPr>
        <w:pStyle w:val="1"/>
        <w:shd w:val="clear" w:color="auto" w:fill="auto"/>
        <w:spacing w:after="0" w:line="360" w:lineRule="exact"/>
        <w:ind w:left="40" w:right="40" w:firstLine="500"/>
        <w:jc w:val="both"/>
      </w:pPr>
      <w:r>
        <w:t>Несмотря на то, что большинство государственных наград - орден</w:t>
      </w:r>
      <w:r>
        <w:t>а, медали, знаки отличия - представляют собой определенную вещь (знак), они не находятся в гражданском обороте и не могут свободно отчуждаться или переходить от одного лица к другому иным способом. Гражданское законодательство к случаям передачи государств</w:t>
      </w:r>
      <w:r>
        <w:t>енных наград не применяется. Передача государственных наград другим лицам, органам или учреждениям после смерти награжденного гражданина осуществляется в порядке, установленном законодательством о государственных наградах Российской Федерации.</w:t>
      </w:r>
    </w:p>
    <w:p w:rsidR="00CF6AA0" w:rsidRDefault="002765FC">
      <w:pPr>
        <w:pStyle w:val="1"/>
        <w:shd w:val="clear" w:color="auto" w:fill="auto"/>
        <w:spacing w:after="0" w:line="360" w:lineRule="exact"/>
        <w:ind w:left="40" w:right="60" w:firstLine="500"/>
        <w:jc w:val="both"/>
      </w:pPr>
      <w:r>
        <w:t>Г осударстве</w:t>
      </w:r>
      <w:r>
        <w:t xml:space="preserve">нные награды, которых был удостоен наследодатель, </w:t>
      </w:r>
      <w:r>
        <w:lastRenderedPageBreak/>
        <w:t>исключены из общего объема имущественных прав, переходящих наследникам в результате универсального правопреемства (пункт 1 статьи 1185 Гражданского кодекса Российской Федерации). Права наследников лица, наг</w:t>
      </w:r>
      <w:r>
        <w:t>ражденного государственными наградами, в отношении таких наград ограничиваются лишь хранением наград и документов к ним (пункт 50 Положения о государственных наградах Российской Федерации). Учитывая это, наследников гражданина, удостоенного государственных</w:t>
      </w:r>
      <w:r>
        <w:t xml:space="preserve"> наград, невозможно рассматривать в качестве собственников таких наград.</w:t>
      </w:r>
    </w:p>
    <w:p w:rsidR="00CF6AA0" w:rsidRDefault="002765FC">
      <w:pPr>
        <w:pStyle w:val="1"/>
        <w:shd w:val="clear" w:color="auto" w:fill="auto"/>
        <w:spacing w:after="0" w:line="360" w:lineRule="exact"/>
        <w:ind w:left="40" w:right="60" w:firstLine="500"/>
        <w:jc w:val="both"/>
      </w:pPr>
      <w:r>
        <w:t>Положением о государственных наградах Российской Федерации (пункты 53, 54) предусмотрена возможность вывоза государственных наград за границу Российской Федерации. При этом награжденн</w:t>
      </w:r>
      <w:r>
        <w:t>ым лицам разрешается вывоз своих государственных наград за границу Российской Федерации в случае любого своего выезда за рубеж при условии таможенного декларирования наград. Наследники награжденного лица могут вывезти из Российской Федерации его государств</w:t>
      </w:r>
      <w:r>
        <w:t>енные награды только в единственном случае - если они выезжают на постоянное жительство в другое государство (абзац второй пункта 53 Положения о государственных наградах Российской Федерации).</w:t>
      </w:r>
    </w:p>
    <w:p w:rsidR="00CF6AA0" w:rsidRDefault="002765FC">
      <w:pPr>
        <w:pStyle w:val="1"/>
        <w:shd w:val="clear" w:color="auto" w:fill="auto"/>
        <w:spacing w:after="0" w:line="360" w:lineRule="exact"/>
        <w:ind w:left="40" w:right="60" w:firstLine="500"/>
        <w:jc w:val="both"/>
      </w:pPr>
      <w:r>
        <w:t xml:space="preserve">Анализ законодательства о государственных наградах позволяет </w:t>
      </w:r>
      <w:r>
        <w:t>прийти к выводу о запрете передачи таких наград иным лицам, за исключением их передачи государственным или муниципальным музеям или после смерти награжденного гражданина наследникам для хранения (пункты 48-50 Положения о государственных наградах Российской</w:t>
      </w:r>
      <w:r>
        <w:t xml:space="preserve"> Федерации). Учитывая изложенное полагаем, что представительство, являющееся институтом гражданского права, не может иметь место в правоотношениях, связанных с государственными наградами.</w:t>
      </w:r>
    </w:p>
    <w:p w:rsidR="00CF6AA0" w:rsidRDefault="002765FC">
      <w:pPr>
        <w:pStyle w:val="1"/>
        <w:shd w:val="clear" w:color="auto" w:fill="auto"/>
        <w:spacing w:after="0" w:line="360" w:lineRule="exact"/>
        <w:ind w:left="40" w:right="60" w:firstLine="500"/>
        <w:jc w:val="both"/>
      </w:pPr>
      <w:r>
        <w:t>На наш взгляд, допустим только личный вывоз государственных наград з</w:t>
      </w:r>
      <w:r>
        <w:t>а границу Российской Федерации награжденным лицом либо его наследниками. Иначе передача награжденным лицом или его наследниками полномочий на вывоз государственных наград за границу Российской Федерации иному лицу допускала бы возможность фактического нахо</w:t>
      </w:r>
      <w:r>
        <w:t>ждения наград у представителя, не имеющего в соответствии с законодательством Российской Федерации права владения ими. При этом следует предполагать</w:t>
      </w:r>
      <w:r>
        <w:br w:type="page"/>
      </w:r>
      <w:r>
        <w:lastRenderedPageBreak/>
        <w:t>и вероятность прикрытия выдачей доверенности на вывоз государственных наград за границу Российской Федераци</w:t>
      </w:r>
      <w:r>
        <w:t>и незаконных сделок по отчуждению таких наград.</w:t>
      </w:r>
    </w:p>
    <w:p w:rsidR="00CF6AA0" w:rsidRDefault="002765FC">
      <w:pPr>
        <w:pStyle w:val="1"/>
        <w:shd w:val="clear" w:color="auto" w:fill="auto"/>
        <w:spacing w:after="0" w:line="365" w:lineRule="exact"/>
        <w:ind w:left="20" w:right="40" w:firstLine="520"/>
        <w:jc w:val="both"/>
      </w:pPr>
      <w:r>
        <w:t>На основании изложенного представляется, что передача по доверенности полномочий на вывоз государственных наград не соответствует законодательству о государственных наградах Российской Федерации, в связи с че</w:t>
      </w:r>
      <w:r>
        <w:t>м, по мнению Федеральной нотариальной палаты, нотариусам следует отказывать в удостоверении доверенности указанного содержания (статья 48 Основ законодательства Российской Федерации о нотариате).</w:t>
      </w:r>
    </w:p>
    <w:p w:rsidR="00CF6AA0" w:rsidRDefault="002765FC">
      <w:pPr>
        <w:framePr w:w="2818" w:h="2515" w:wrap="around" w:vAnchor="text" w:hAnchor="margin" w:x="4235" w:y="4623"/>
        <w:rPr>
          <w:sz w:val="2"/>
          <w:szCs w:val="2"/>
        </w:rPr>
      </w:pPr>
      <w:r>
        <w:fldChar w:fldCharType="begin"/>
      </w:r>
      <w:r>
        <w:instrText xml:space="preserve"> </w:instrText>
      </w:r>
      <w:r>
        <w:instrText>INCLUDEPICTURE  "C:\\Users\\enot\\AppData\\Local\\Temp\\Fin</w:instrText>
      </w:r>
      <w:r>
        <w:instrText>eReader11.00\\media\\image1.jpeg"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3pt;height:126.35pt">
            <v:imagedata r:id="rId7" r:href="rId8"/>
          </v:shape>
        </w:pict>
      </w:r>
      <w:r>
        <w:fldChar w:fldCharType="end"/>
      </w:r>
    </w:p>
    <w:p w:rsidR="00CF6AA0" w:rsidRDefault="002765FC">
      <w:pPr>
        <w:pStyle w:val="a4"/>
        <w:framePr w:w="1406" w:h="249" w:wrap="around" w:vAnchor="text" w:hAnchor="margin" w:x="7129" w:y="6582"/>
        <w:shd w:val="clear" w:color="auto" w:fill="auto"/>
        <w:spacing w:line="240" w:lineRule="exact"/>
      </w:pPr>
      <w:r>
        <w:rPr>
          <w:spacing w:val="0"/>
        </w:rPr>
        <w:t>К.А. Корсик</w:t>
      </w:r>
    </w:p>
    <w:p w:rsidR="00CF6AA0" w:rsidRDefault="002765FC">
      <w:pPr>
        <w:pStyle w:val="1"/>
        <w:shd w:val="clear" w:color="auto" w:fill="auto"/>
        <w:spacing w:after="2266" w:line="365" w:lineRule="exact"/>
        <w:ind w:left="20" w:right="40" w:firstLine="520"/>
        <w:jc w:val="both"/>
      </w:pPr>
      <w:r>
        <w:t>Касательно документального подтверждения прав наследников лица, удостоенного государственных наград, необходимо отметить следующее. Полагаем возможным согласиться с Вашей точкой зрения о</w:t>
      </w:r>
      <w:r>
        <w:t xml:space="preserve"> том, что для установления наличия у наследников прав хранения государственных наград умершего гражданина потребуется свидетельство о смерти лица, награжденного государственными наградами, документы, подтверждающие родственные отношения наследников с награ</w:t>
      </w:r>
      <w:r>
        <w:t xml:space="preserve">жденным гражданином, а также документы к государственным наградам. Однако поскольку государственные награды необоротоспособны и исключены из состава наследства, вряд ли у нотариуса возникнет необходимость в документальном подтверждении прав наследников на </w:t>
      </w:r>
      <w:r>
        <w:t>указанные награды.</w:t>
      </w:r>
    </w:p>
    <w:p w:rsidR="00CF6AA0" w:rsidRDefault="002765FC">
      <w:pPr>
        <w:pStyle w:val="1"/>
        <w:shd w:val="clear" w:color="auto" w:fill="auto"/>
        <w:spacing w:after="0"/>
        <w:ind w:left="20" w:right="40"/>
      </w:pPr>
      <w:r>
        <w:t>Президент Федеральной нотариальной палаты</w:t>
      </w:r>
    </w:p>
    <w:sectPr w:rsidR="00CF6AA0">
      <w:type w:val="continuous"/>
      <w:pgSz w:w="11909" w:h="16838"/>
      <w:pgMar w:top="1785" w:right="1348" w:bottom="1775" w:left="15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FC" w:rsidRDefault="002765FC">
      <w:r>
        <w:separator/>
      </w:r>
    </w:p>
  </w:endnote>
  <w:endnote w:type="continuationSeparator" w:id="0">
    <w:p w:rsidR="002765FC" w:rsidRDefault="0027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FC" w:rsidRDefault="002765FC"/>
  </w:footnote>
  <w:footnote w:type="continuationSeparator" w:id="0">
    <w:p w:rsidR="002765FC" w:rsidRDefault="002765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F6AA0"/>
    <w:rsid w:val="002765FC"/>
    <w:rsid w:val="00CF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1"/>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pacing w:val="1"/>
    </w:rPr>
  </w:style>
  <w:style w:type="paragraph" w:customStyle="1" w:styleId="1">
    <w:name w:val="Основной текст1"/>
    <w:basedOn w:val="a"/>
    <w:link w:val="a5"/>
    <w:pPr>
      <w:shd w:val="clear" w:color="auto" w:fill="FFFFFF"/>
      <w:spacing w:after="300" w:line="307" w:lineRule="exac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720" w:after="540" w:line="245" w:lineRule="exact"/>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1"/>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pacing w:val="1"/>
    </w:rPr>
  </w:style>
  <w:style w:type="paragraph" w:customStyle="1" w:styleId="1">
    <w:name w:val="Основной текст1"/>
    <w:basedOn w:val="a"/>
    <w:link w:val="a5"/>
    <w:pPr>
      <w:shd w:val="clear" w:color="auto" w:fill="FFFFFF"/>
      <w:spacing w:after="300" w:line="307" w:lineRule="exac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720" w:after="540" w:line="245"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file:///C:\Users\enot\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Енот</dc:creator>
  <cp:lastModifiedBy>Енот</cp:lastModifiedBy>
  <cp:revision>1</cp:revision>
  <dcterms:created xsi:type="dcterms:W3CDTF">2015-01-26T05:47:00Z</dcterms:created>
  <dcterms:modified xsi:type="dcterms:W3CDTF">2015-01-26T05:47:00Z</dcterms:modified>
</cp:coreProperties>
</file>